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8" w:rsidRDefault="0053375A" w:rsidP="00FE3A48">
      <w:pPr>
        <w:ind w:left="-2410"/>
        <w:jc w:val="right"/>
        <w:rPr>
          <w:color w:val="000000" w:themeColor="text1"/>
          <w:highlight w:val="yellow"/>
        </w:rPr>
      </w:pPr>
      <w:r w:rsidRPr="0053375A">
        <w:rPr>
          <w:b/>
          <w:noProof/>
          <w:color w:val="000000" w:themeColor="text1"/>
          <w:sz w:val="20"/>
          <w:szCs w:val="20"/>
          <w:highlight w:val="yellow"/>
          <w:lang w:eastAsia="en-US"/>
        </w:rPr>
        <w:pict>
          <v:group id="_x0000_s1215" style="position:absolute;left:0;text-align:left;margin-left:-184.15pt;margin-top:-22.95pt;width:153pt;height:828pt;z-index:251658240" coordorigin="157,179" coordsize="3060,165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6" type="#_x0000_t202" style="position:absolute;left:157;top:179;width:3060;height:1620" fillcolor="#e4ffc9" stroked="f">
              <v:fill color2="#efffdf" o:opacity2="6554f" rotate="t" angle="-90" focus="100%" type="gradient"/>
              <v:textbox style="mso-next-textbox:#_x0000_s1216">
                <w:txbxContent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sz w:val="27"/>
                        <w:szCs w:val="27"/>
                      </w:rPr>
                    </w:pPr>
                    <w:r w:rsidRPr="00C87EB2">
                      <w:rPr>
                        <w:rFonts w:ascii="Arial" w:hAnsi="Arial" w:cs="Arial"/>
                        <w:sz w:val="27"/>
                        <w:szCs w:val="27"/>
                      </w:rPr>
                      <w:t xml:space="preserve"> </w:t>
                    </w: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eastAsia="Batang" w:hAnsi="Arial" w:cs="Arial"/>
                        <w:b/>
                        <w:i/>
                        <w:sz w:val="27"/>
                        <w:szCs w:val="27"/>
                      </w:rPr>
                    </w:pPr>
                    <w:r w:rsidRPr="00C87EB2">
                      <w:rPr>
                        <w:rFonts w:ascii="Arial" w:eastAsia="Batang" w:hAnsi="Arial" w:cs="Arial"/>
                        <w:b/>
                        <w:i/>
                        <w:sz w:val="27"/>
                        <w:szCs w:val="27"/>
                      </w:rPr>
                      <w:t>Urząd Miasta i Gminy</w:t>
                    </w: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eastAsia="Batang" w:hAnsi="Arial" w:cs="Arial"/>
                        <w:b/>
                        <w:i/>
                        <w:sz w:val="27"/>
                        <w:szCs w:val="27"/>
                      </w:rPr>
                    </w:pPr>
                    <w:r w:rsidRPr="00C87EB2">
                      <w:rPr>
                        <w:rFonts w:ascii="Arial" w:eastAsia="Batang" w:hAnsi="Arial" w:cs="Arial"/>
                        <w:b/>
                        <w:i/>
                        <w:sz w:val="27"/>
                        <w:szCs w:val="27"/>
                      </w:rPr>
                      <w:t>w Żarkach</w:t>
                    </w:r>
                  </w:p>
                </w:txbxContent>
              </v:textbox>
            </v:shape>
            <v:shape id="_x0000_s1217" type="#_x0000_t202" style="position:absolute;left:157;top:4139;width:3060;height:12600" fillcolor="#e4ffc9" stroked="f">
              <v:fill color2="#efffdf" o:opacity2="3277f" rotate="t" angle="-90" focus="100%" type="gradient"/>
              <v:textbox style="mso-next-textbox:#_x0000_s1217">
                <w:txbxContent>
                  <w:p w:rsidR="00A557BD" w:rsidRDefault="00A557BD" w:rsidP="008860F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C87EB2">
                      <w:rPr>
                        <w:rFonts w:ascii="Arial" w:hAnsi="Arial" w:cs="Arial"/>
                        <w:b/>
                        <w:i/>
                      </w:rPr>
                      <w:t xml:space="preserve">Referat </w:t>
                    </w: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Gospodarki Komunalnej </w:t>
                    </w: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i Inwestycji</w:t>
                    </w: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C87EB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Urząd Miasta i Gminy Żarki</w:t>
                    </w: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C87EB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ul. Kościuszki 15/17</w:t>
                    </w:r>
                  </w:p>
                  <w:p w:rsidR="00A557BD" w:rsidRPr="00133E9C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133E9C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42-310 Żarki</w:t>
                    </w:r>
                  </w:p>
                  <w:p w:rsidR="00A557BD" w:rsidRPr="00133E9C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133E9C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A557BD" w:rsidRPr="00133E9C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133E9C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tel. (34) 314 80 36</w:t>
                    </w:r>
                  </w:p>
                  <w:p w:rsidR="00A557BD" w:rsidRPr="00133E9C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133E9C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fax. (34) 316 10 78</w:t>
                    </w:r>
                  </w:p>
                  <w:p w:rsidR="00A557BD" w:rsidRPr="00133E9C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133E9C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e-mail: poczta@umigzarki.pl</w:t>
                    </w:r>
                  </w:p>
                  <w:p w:rsidR="00A557BD" w:rsidRPr="00133E9C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C87EB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Nr konta:</w:t>
                    </w:r>
                    <w:r w:rsidRPr="00C87EB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br/>
                      <w:t>MBS Myszków o/Żarki</w:t>
                    </w:r>
                    <w:r w:rsidRPr="00C87EB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br/>
                    </w:r>
                    <w:r w:rsidRPr="00C87EB2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43827910360400001320040001</w:t>
                    </w: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A557BD" w:rsidRPr="00C87EB2" w:rsidRDefault="00A557BD" w:rsidP="008860F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C87EB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www.umigzarki.pl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8" type="#_x0000_t75" style="position:absolute;left:884;top:1979;width:1613;height:1980">
              <v:imagedata r:id="rId5" o:title="zarki logo"/>
            </v:shape>
          </v:group>
        </w:pict>
      </w:r>
      <w:r w:rsidR="00FE3A48" w:rsidRPr="00162EE4">
        <w:rPr>
          <w:noProof/>
          <w:color w:val="000000" w:themeColor="text1"/>
        </w:rPr>
        <w:drawing>
          <wp:inline distT="0" distB="0" distL="0" distR="0">
            <wp:extent cx="4522305" cy="536713"/>
            <wp:effectExtent l="1905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4534259" cy="5381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48" w:rsidRPr="004A70F4" w:rsidRDefault="00FE3A48" w:rsidP="00FE3A48">
      <w:pPr>
        <w:pStyle w:val="Bezodstpw"/>
        <w:jc w:val="both"/>
        <w:rPr>
          <w:rFonts w:ascii="Calibri" w:hAnsi="Calibri"/>
          <w:color w:val="000000"/>
          <w:sz w:val="16"/>
          <w:szCs w:val="16"/>
        </w:rPr>
      </w:pPr>
      <w:r w:rsidRPr="004A70F4">
        <w:rPr>
          <w:rFonts w:ascii="Calibri" w:hAnsi="Calibri"/>
          <w:color w:val="000000"/>
          <w:sz w:val="16"/>
          <w:szCs w:val="16"/>
        </w:rPr>
        <w:t>Dofinansowanie w ramach działania 4.2 "Realizacja lokalnych strategii rozwoju kierowanych przez społeczność" w ramach Priorytetu 4. Zwiększenie zatrudnienia i spójności terytorialnej, objętego Programem Operacyjnym "Rybactwo i Morze"</w:t>
      </w:r>
    </w:p>
    <w:p w:rsidR="00D56B81" w:rsidRDefault="00D56B81" w:rsidP="00FE3A48">
      <w:pPr>
        <w:jc w:val="center"/>
        <w:rPr>
          <w:b/>
          <w:sz w:val="22"/>
          <w:szCs w:val="22"/>
        </w:rPr>
      </w:pPr>
    </w:p>
    <w:p w:rsidR="00FE3A48" w:rsidRDefault="00FE3A48" w:rsidP="008860F5">
      <w:pPr>
        <w:rPr>
          <w:b/>
          <w:sz w:val="22"/>
          <w:szCs w:val="22"/>
        </w:rPr>
      </w:pPr>
    </w:p>
    <w:p w:rsidR="008860F5" w:rsidRPr="000147FC" w:rsidRDefault="008860F5" w:rsidP="008860F5">
      <w:pPr>
        <w:rPr>
          <w:b/>
          <w:sz w:val="22"/>
          <w:szCs w:val="22"/>
        </w:rPr>
      </w:pPr>
      <w:r>
        <w:rPr>
          <w:b/>
          <w:sz w:val="22"/>
          <w:szCs w:val="22"/>
        </w:rPr>
        <w:t>RGK III.2711.</w:t>
      </w:r>
      <w:r w:rsidR="00FE3A4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B75CAB">
        <w:rPr>
          <w:b/>
          <w:sz w:val="22"/>
          <w:szCs w:val="22"/>
        </w:rPr>
        <w:t>1</w:t>
      </w:r>
      <w:r w:rsidR="00FE3A48">
        <w:rPr>
          <w:b/>
          <w:sz w:val="22"/>
          <w:szCs w:val="22"/>
        </w:rPr>
        <w:t>.2020</w:t>
      </w:r>
    </w:p>
    <w:p w:rsidR="0014512B" w:rsidRPr="00976D0B" w:rsidRDefault="0014512B" w:rsidP="00604D4C">
      <w:pPr>
        <w:pStyle w:val="Bezodstpw"/>
        <w:jc w:val="right"/>
        <w:rPr>
          <w:b w:val="0"/>
          <w:color w:val="000000" w:themeColor="text1"/>
          <w:sz w:val="22"/>
        </w:rPr>
      </w:pPr>
      <w:r w:rsidRPr="00F16516">
        <w:rPr>
          <w:color w:val="000000" w:themeColor="text1"/>
          <w:sz w:val="22"/>
        </w:rPr>
        <w:t xml:space="preserve">Żarki, </w:t>
      </w:r>
      <w:r w:rsidR="00FE3A48">
        <w:rPr>
          <w:color w:val="000000" w:themeColor="text1"/>
          <w:sz w:val="22"/>
        </w:rPr>
        <w:t>03.03</w:t>
      </w:r>
      <w:r w:rsidR="00F16516">
        <w:rPr>
          <w:color w:val="000000" w:themeColor="text1"/>
          <w:sz w:val="22"/>
        </w:rPr>
        <w:t>.20</w:t>
      </w:r>
      <w:r w:rsidR="00FE3A48">
        <w:rPr>
          <w:color w:val="000000" w:themeColor="text1"/>
          <w:sz w:val="22"/>
        </w:rPr>
        <w:t>20</w:t>
      </w:r>
    </w:p>
    <w:p w:rsidR="0014512B" w:rsidRDefault="0014512B" w:rsidP="0014512B">
      <w:pPr>
        <w:ind w:left="2700"/>
        <w:jc w:val="center"/>
        <w:rPr>
          <w:b/>
        </w:rPr>
      </w:pPr>
    </w:p>
    <w:p w:rsidR="00D56B81" w:rsidRDefault="00D56B81" w:rsidP="00D56B81">
      <w:pPr>
        <w:pStyle w:val="Default"/>
        <w:ind w:left="284" w:hanging="284"/>
        <w:jc w:val="right"/>
        <w:rPr>
          <w:b/>
          <w:bCs/>
          <w:shd w:val="clear" w:color="auto" w:fill="FFFFFF"/>
        </w:rPr>
      </w:pPr>
    </w:p>
    <w:p w:rsidR="00A557BD" w:rsidRDefault="00F13FBF" w:rsidP="00FE3A48">
      <w:pPr>
        <w:pStyle w:val="Default"/>
        <w:ind w:left="284" w:hanging="284"/>
        <w:jc w:val="righ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Do wszystkich Oferentów</w:t>
      </w:r>
    </w:p>
    <w:p w:rsidR="00A557BD" w:rsidRDefault="00A557BD" w:rsidP="00A557BD">
      <w:pPr>
        <w:pStyle w:val="Default"/>
        <w:ind w:left="284" w:hanging="284"/>
        <w:jc w:val="center"/>
        <w:rPr>
          <w:b/>
          <w:bCs/>
          <w:shd w:val="clear" w:color="auto" w:fill="FFFFFF"/>
        </w:rPr>
      </w:pPr>
    </w:p>
    <w:p w:rsidR="00D83800" w:rsidRDefault="00D83800" w:rsidP="00D83800">
      <w:pPr>
        <w:pStyle w:val="Default"/>
        <w:ind w:left="284" w:hanging="284"/>
        <w:jc w:val="right"/>
        <w:rPr>
          <w:b/>
        </w:rPr>
      </w:pPr>
    </w:p>
    <w:p w:rsidR="0057516D" w:rsidRPr="00D56B81" w:rsidRDefault="00F72BB7" w:rsidP="00D56B81">
      <w:pPr>
        <w:jc w:val="both"/>
        <w:rPr>
          <w:b/>
        </w:rPr>
      </w:pPr>
      <w:r w:rsidRPr="00D56B81">
        <w:rPr>
          <w:b/>
        </w:rPr>
        <w:t xml:space="preserve">dot.: </w:t>
      </w:r>
      <w:r w:rsidR="00FE3A48">
        <w:rPr>
          <w:b/>
        </w:rPr>
        <w:t xml:space="preserve">zapytania ofertowego pn. </w:t>
      </w:r>
      <w:r w:rsidR="00FE3A48" w:rsidRPr="00FE3A48">
        <w:rPr>
          <w:b/>
        </w:rPr>
        <w:t xml:space="preserve">Budowa Ścieżki Edukacyjnej - Staw w Żarkach przy ul. Wierzbowej” </w:t>
      </w:r>
    </w:p>
    <w:p w:rsidR="0057516D" w:rsidRPr="00D56B81" w:rsidRDefault="0057516D" w:rsidP="0057516D">
      <w:pPr>
        <w:jc w:val="both"/>
        <w:rPr>
          <w:b/>
        </w:rPr>
      </w:pPr>
    </w:p>
    <w:p w:rsidR="00D56B81" w:rsidRPr="00D56B81" w:rsidRDefault="00D56B81" w:rsidP="00B75CAB"/>
    <w:p w:rsidR="00D56B81" w:rsidRDefault="00FE3A48" w:rsidP="00D56B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W związku z pytaniami Oferenta </w:t>
      </w:r>
      <w:r w:rsidR="00D56B81" w:rsidRPr="00D56B81">
        <w:rPr>
          <w:color w:val="000000" w:themeColor="text1"/>
        </w:rPr>
        <w:t>Zamawiający składa następując</w:t>
      </w:r>
      <w:r>
        <w:rPr>
          <w:color w:val="000000" w:themeColor="text1"/>
        </w:rPr>
        <w:t>e wyjaśnienia:</w:t>
      </w:r>
    </w:p>
    <w:p w:rsidR="00FE3A48" w:rsidRDefault="00FE3A48" w:rsidP="00D56B81">
      <w:pPr>
        <w:ind w:firstLine="708"/>
        <w:jc w:val="both"/>
        <w:rPr>
          <w:color w:val="000000" w:themeColor="text1"/>
        </w:rPr>
      </w:pPr>
    </w:p>
    <w:p w:rsidR="00FE3A48" w:rsidRPr="00442089" w:rsidRDefault="00FE3A48" w:rsidP="00FE3A48">
      <w:pPr>
        <w:jc w:val="both"/>
      </w:pPr>
      <w:r w:rsidRPr="00442089">
        <w:t>1. Zwracam się z prośbą o uzupełnienie dokumentacji projektowej</w:t>
      </w:r>
      <w:r w:rsidR="0014430B">
        <w:br/>
      </w:r>
      <w:r w:rsidRPr="00442089">
        <w:t>o informację dotyczące wyposażenia alejek parkowych.</w:t>
      </w:r>
    </w:p>
    <w:p w:rsidR="00FE3A48" w:rsidRPr="00442089" w:rsidRDefault="00FE3A48" w:rsidP="00FE3A48">
      <w:pPr>
        <w:jc w:val="both"/>
      </w:pPr>
      <w:r w:rsidRPr="00442089">
        <w:t>Proszę o przedstawienie wizualizacji namiotu, tablic informacyjno – edukacyjnych oraz leżaków reklamowych wraz z podaniem informacji</w:t>
      </w:r>
      <w:r w:rsidR="0014430B">
        <w:br/>
      </w:r>
      <w:r w:rsidRPr="00442089">
        <w:t>o materiałach z jakich mają zostać wykonane.</w:t>
      </w:r>
    </w:p>
    <w:p w:rsidR="00FE3A48" w:rsidRPr="00442089" w:rsidRDefault="00FE3A48" w:rsidP="00FE3A48">
      <w:pPr>
        <w:jc w:val="both"/>
      </w:pPr>
      <w:r w:rsidRPr="00442089">
        <w:t>Odpowiedź Zamawiającego:</w:t>
      </w:r>
    </w:p>
    <w:p w:rsidR="00FE3A48" w:rsidRDefault="00FE3A48" w:rsidP="00FE3A48">
      <w:pPr>
        <w:jc w:val="both"/>
      </w:pPr>
      <w:r w:rsidRPr="00442089">
        <w:t>1.  Zamontować (w miejscach wskazanych na rysunkach)  4szt. opraw oświetlenia</w:t>
      </w:r>
      <w:r>
        <w:t xml:space="preserve"> </w:t>
      </w:r>
      <w:r w:rsidRPr="00442089">
        <w:t xml:space="preserve">zewnętrznego typu LUXIONA Troll PAREO LED 5000LM 43W E IP54 750 37W. Barwa źródeł światła – ciepła 830 lub zbliżona do 830 (w przypadku źródeł LED). Montaż opraw oświetlenia terenu na słupach oświetleniowych (wysokość 5m) związanych z gruntem za pomocą fundamentów prefabrykowanych. Dla połączenia kabli we wnękach słupów zastosować izolowane złącza. Oprawy zabezpieczyć bezpiecznikami o wartości 6A. Podłączenie do każdej oprawy wykonać przewodem </w:t>
      </w:r>
      <w:proofErr w:type="spellStart"/>
      <w:r w:rsidRPr="00442089">
        <w:t>YKYżo</w:t>
      </w:r>
      <w:proofErr w:type="spellEnd"/>
      <w:r w:rsidRPr="00442089">
        <w:t xml:space="preserve"> 3x2,5mm2. Podczas montażu uwzględnić kąty odchylenia opraw tak, aby zapewnić równomierność natężenia oświetlenia. Dla budowanej linii oświetlenia przewidziano uziemienie robocze słupów, wartość pojedynczego uziemienia nie może przekroczyć wartości 10Ω.</w:t>
      </w:r>
    </w:p>
    <w:p w:rsidR="00FE3A48" w:rsidRDefault="00FE3A48" w:rsidP="00FE3A48">
      <w:pPr>
        <w:jc w:val="both"/>
      </w:pPr>
      <w:r w:rsidRPr="00442089">
        <w:t xml:space="preserve">2. Nasadzić (w miejscach wskazanych na rysunkach) zieleń </w:t>
      </w:r>
      <w:proofErr w:type="spellStart"/>
      <w:r w:rsidRPr="00442089">
        <w:t>niskią</w:t>
      </w:r>
      <w:proofErr w:type="spellEnd"/>
      <w:r w:rsidRPr="00442089">
        <w:t xml:space="preserve"> – docelowa forma to jednorodny dywan wysokości 50cm na całej powierzchni wskazanej na rysunku zagospodarowania</w:t>
      </w:r>
      <w:r w:rsidRPr="00442089">
        <w:br/>
      </w:r>
      <w:r w:rsidRPr="00442089">
        <w:br/>
        <w:t>3. Ustawić (w miejscach wskazanych na rysunkach) 3 koszy na śmieci</w:t>
      </w:r>
      <w:r>
        <w:t>.</w:t>
      </w:r>
    </w:p>
    <w:p w:rsidR="00FE3A48" w:rsidRDefault="00FE3A48" w:rsidP="00FE3A48">
      <w:pPr>
        <w:jc w:val="both"/>
      </w:pPr>
      <w:r w:rsidRPr="00442089">
        <w:t>4.  Ustawić tablice informacyjno-edukacyjne w sąsiedztwie stawu </w:t>
      </w: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ind w:left="-2410"/>
        <w:jc w:val="both"/>
      </w:pPr>
      <w:r>
        <w:t>Przykładowe wizualizacje:</w:t>
      </w:r>
    </w:p>
    <w:p w:rsidR="00FE3A48" w:rsidRDefault="00FE3A48" w:rsidP="00FE3A48">
      <w:pPr>
        <w:ind w:left="-2410"/>
        <w:jc w:val="both"/>
      </w:pPr>
    </w:p>
    <w:p w:rsidR="00FE3A48" w:rsidRPr="00FE3A48" w:rsidRDefault="00FE3A48" w:rsidP="00FE3A48">
      <w:pPr>
        <w:ind w:left="-2410"/>
        <w:jc w:val="both"/>
        <w:rPr>
          <w:b/>
          <w:u w:val="single"/>
        </w:rPr>
      </w:pPr>
      <w:r w:rsidRPr="00FE3A48">
        <w:rPr>
          <w:b/>
          <w:u w:val="single"/>
        </w:rPr>
        <w:lastRenderedPageBreak/>
        <w:t xml:space="preserve">Tablica </w:t>
      </w:r>
    </w:p>
    <w:p w:rsidR="00FE3A48" w:rsidRPr="00442089" w:rsidRDefault="00FE3A48" w:rsidP="00FE3A48">
      <w:pPr>
        <w:jc w:val="both"/>
      </w:pPr>
    </w:p>
    <w:p w:rsidR="00FE3A48" w:rsidRPr="00442089" w:rsidRDefault="00FE3A48" w:rsidP="00FE3A48">
      <w:pPr>
        <w:ind w:left="-2410"/>
      </w:pPr>
      <w:r w:rsidRPr="00442089">
        <w:drawing>
          <wp:inline distT="0" distB="0" distL="0" distR="0">
            <wp:extent cx="3075025" cy="3053208"/>
            <wp:effectExtent l="19050" t="0" r="0" b="0"/>
            <wp:docPr id="4" name="Obraz 0" descr="tablica-unijna-wolnostojaca-120x8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-unijna-wolnostojaca-120x80-cm.jpg"/>
                    <pic:cNvPicPr/>
                  </pic:nvPicPr>
                  <pic:blipFill>
                    <a:blip r:embed="rId7" cstate="print"/>
                    <a:srcRect l="9817" t="7934" r="6786" b="9225"/>
                    <a:stretch>
                      <a:fillRect/>
                    </a:stretch>
                  </pic:blipFill>
                  <pic:spPr>
                    <a:xfrm>
                      <a:off x="0" y="0"/>
                      <a:ext cx="3075025" cy="305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48" w:rsidRPr="00442089" w:rsidRDefault="00FE3A48" w:rsidP="00FE3A48">
      <w:pPr>
        <w:ind w:left="-2410"/>
      </w:pPr>
      <w:r w:rsidRPr="00442089">
        <w:t>Materiał</w:t>
      </w:r>
      <w:r>
        <w:t xml:space="preserve"> -</w:t>
      </w:r>
      <w:r w:rsidRPr="00442089">
        <w:t xml:space="preserve">Konstrukcja stalowa malowana proszkowo. Ekran z </w:t>
      </w:r>
      <w:proofErr w:type="spellStart"/>
      <w:r w:rsidRPr="00442089">
        <w:t>Dibondu</w:t>
      </w:r>
      <w:proofErr w:type="spellEnd"/>
      <w:r w:rsidRPr="00442089">
        <w:t>.</w:t>
      </w:r>
    </w:p>
    <w:p w:rsidR="00FE3A48" w:rsidRPr="00442089" w:rsidRDefault="00FE3A48" w:rsidP="00FE3A48">
      <w:pPr>
        <w:ind w:left="-2410"/>
      </w:pPr>
      <w:r w:rsidRPr="00442089">
        <w:t>Rozmiar zewnętrzny</w:t>
      </w:r>
      <w:r w:rsidRPr="00442089">
        <w:tab/>
        <w:t>120x80 cm</w:t>
      </w:r>
    </w:p>
    <w:p w:rsidR="00FE3A48" w:rsidRDefault="00FE3A48" w:rsidP="00FE3A48">
      <w:pPr>
        <w:spacing w:before="100" w:beforeAutospacing="1" w:after="100" w:afterAutospacing="1"/>
        <w:ind w:left="-2410"/>
      </w:pPr>
      <w:r>
        <w:t>Tekst druku do ustalenia z Zamawiającym</w:t>
      </w:r>
    </w:p>
    <w:p w:rsidR="00FE3A48" w:rsidRDefault="00FE3A48" w:rsidP="00FE3A48">
      <w:pPr>
        <w:spacing w:before="100" w:beforeAutospacing="1" w:after="100" w:afterAutospacing="1"/>
        <w:ind w:left="-2410"/>
        <w:outlineLvl w:val="0"/>
        <w:rPr>
          <w:b/>
          <w:bCs/>
          <w:kern w:val="36"/>
        </w:rPr>
      </w:pPr>
    </w:p>
    <w:p w:rsidR="00FE3A48" w:rsidRPr="00FE3A48" w:rsidRDefault="00FE3A48" w:rsidP="00FE3A48">
      <w:pPr>
        <w:spacing w:before="100" w:beforeAutospacing="1" w:after="100" w:afterAutospacing="1"/>
        <w:ind w:left="-2410"/>
        <w:outlineLvl w:val="0"/>
        <w:rPr>
          <w:b/>
          <w:bCs/>
          <w:kern w:val="36"/>
          <w:u w:val="single"/>
        </w:rPr>
      </w:pPr>
      <w:r w:rsidRPr="00AF0DBB">
        <w:rPr>
          <w:b/>
          <w:bCs/>
          <w:kern w:val="36"/>
          <w:u w:val="single"/>
        </w:rPr>
        <w:t xml:space="preserve">Namiot imprezowy </w:t>
      </w:r>
    </w:p>
    <w:p w:rsidR="00FE3A48" w:rsidRPr="008D5F46" w:rsidRDefault="00FE3A48" w:rsidP="00FE3A48">
      <w:pPr>
        <w:spacing w:before="100" w:beforeAutospacing="1" w:after="100" w:afterAutospacing="1"/>
        <w:ind w:left="-2410"/>
      </w:pPr>
    </w:p>
    <w:p w:rsidR="00FE3A48" w:rsidRPr="00442089" w:rsidRDefault="00FE3A48" w:rsidP="00FE3A48">
      <w:pPr>
        <w:spacing w:before="100" w:beforeAutospacing="1" w:after="100" w:afterAutospacing="1"/>
        <w:ind w:left="-2410"/>
        <w:outlineLvl w:val="0"/>
        <w:rPr>
          <w:b/>
          <w:bCs/>
          <w:kern w:val="36"/>
        </w:rPr>
      </w:pPr>
      <w:r w:rsidRPr="00442089">
        <w:rPr>
          <w:b/>
          <w:bCs/>
          <w:kern w:val="36"/>
        </w:rPr>
        <w:drawing>
          <wp:inline distT="0" distB="0" distL="0" distR="0">
            <wp:extent cx="5760720" cy="2188657"/>
            <wp:effectExtent l="19050" t="0" r="0" b="0"/>
            <wp:docPr id="5" name="Obraz 1" descr="e_5x10_zes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5x10_zestaw.jpg"/>
                    <pic:cNvPicPr/>
                  </pic:nvPicPr>
                  <pic:blipFill>
                    <a:blip r:embed="rId8" cstate="print"/>
                    <a:srcRect t="6448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48" w:rsidRPr="00442089" w:rsidRDefault="00FE3A48" w:rsidP="00FE3A48">
      <w:pPr>
        <w:spacing w:before="100" w:beforeAutospacing="1" w:after="100" w:afterAutospacing="1"/>
        <w:ind w:left="-2410"/>
        <w:outlineLvl w:val="0"/>
        <w:rPr>
          <w:b/>
          <w:bCs/>
          <w:kern w:val="36"/>
        </w:rPr>
      </w:pPr>
    </w:p>
    <w:p w:rsidR="00FE3A48" w:rsidRPr="00AF0DBB" w:rsidRDefault="00FE3A48" w:rsidP="00FE3A48">
      <w:pPr>
        <w:spacing w:before="100" w:beforeAutospacing="1" w:line="335" w:lineRule="atLeast"/>
        <w:ind w:left="-2410"/>
        <w:textAlignment w:val="baseline"/>
      </w:pPr>
      <w:r w:rsidRPr="00AF0DBB">
        <w:rPr>
          <w:b/>
          <w:bCs/>
        </w:rPr>
        <w:t>Wymiary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 xml:space="preserve">podstawa 5x10 m - 50,00 </w:t>
      </w:r>
      <w:proofErr w:type="spellStart"/>
      <w:r w:rsidRPr="00AF0DBB">
        <w:t>m²</w:t>
      </w:r>
      <w:proofErr w:type="spellEnd"/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wysokość boków ok. 2,0 m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wysokość kalenicy ok. 2,9 m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wielkość bramy ok. 2,0 x 2,0 m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szerokość wejścia ok. 2,0 m</w:t>
      </w:r>
    </w:p>
    <w:p w:rsidR="00FE3A48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wysokość wejścia</w:t>
      </w:r>
      <w:r>
        <w:t xml:space="preserve"> </w:t>
      </w:r>
      <w:r w:rsidRPr="00AF0DBB">
        <w:t>ok. 2,0 m</w:t>
      </w:r>
    </w:p>
    <w:p w:rsidR="00FE3A48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>
        <w:t>tekst druku do ustalenia z Zamawiającym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lastRenderedPageBreak/>
        <w:t>Konstrukcja stalowa wzmocniona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Wzmocnienia linowe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Mocna plandeka dachowa PCV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Dwa wejścia z system ROLL UP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Ściany boczne z oknami panoramicznymi (na życzenie możliwość wyboru ścianek pełnych)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Zestaw gum montażowych</w:t>
      </w:r>
    </w:p>
    <w:p w:rsidR="00FE3A48" w:rsidRPr="00AF0DBB" w:rsidRDefault="00FE3A48" w:rsidP="00FE3A48">
      <w:pPr>
        <w:numPr>
          <w:ilvl w:val="0"/>
          <w:numId w:val="25"/>
        </w:numPr>
        <w:spacing w:before="100" w:beforeAutospacing="1" w:after="100" w:afterAutospacing="1"/>
        <w:ind w:left="-2410"/>
      </w:pPr>
      <w:r w:rsidRPr="00AF0DBB">
        <w:t>Śruby wytrzymałościowe</w:t>
      </w:r>
    </w:p>
    <w:p w:rsidR="00FE3A48" w:rsidRDefault="00FE3A48" w:rsidP="00FE3A48">
      <w:pPr>
        <w:ind w:left="-2410"/>
      </w:pPr>
    </w:p>
    <w:p w:rsidR="00FE3A48" w:rsidRPr="00FE3A48" w:rsidRDefault="00FE3A48" w:rsidP="00FE3A48">
      <w:pPr>
        <w:ind w:left="-2410"/>
        <w:rPr>
          <w:b/>
        </w:rPr>
      </w:pPr>
    </w:p>
    <w:p w:rsidR="00FE3A48" w:rsidRPr="00FE3A48" w:rsidRDefault="00FE3A48" w:rsidP="00FE3A48">
      <w:pPr>
        <w:ind w:left="-2410"/>
        <w:rPr>
          <w:b/>
          <w:u w:val="single"/>
        </w:rPr>
      </w:pPr>
      <w:r w:rsidRPr="00FE3A48">
        <w:rPr>
          <w:b/>
          <w:u w:val="single"/>
        </w:rPr>
        <w:t>Leżaki</w:t>
      </w:r>
    </w:p>
    <w:p w:rsidR="00FE3A48" w:rsidRPr="00442089" w:rsidRDefault="00FE3A48" w:rsidP="00FE3A48">
      <w:pPr>
        <w:ind w:left="-2410"/>
      </w:pPr>
    </w:p>
    <w:p w:rsidR="00FE3A48" w:rsidRDefault="00FE3A48" w:rsidP="00FE3A48">
      <w:pPr>
        <w:ind w:left="-2410"/>
      </w:pPr>
      <w:r w:rsidRPr="00442089">
        <w:rPr>
          <w:noProof/>
        </w:rPr>
        <w:drawing>
          <wp:inline distT="0" distB="0" distL="0" distR="0">
            <wp:extent cx="2096830" cy="3185058"/>
            <wp:effectExtent l="19050" t="0" r="0" b="0"/>
            <wp:docPr id="6" name="Obraz 2" descr="120_120_productGfx_9d591dcea36b21fb39334bb0bc25a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_120_productGfx_9d591dcea36b21fb39334bb0bc25ab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498" cy="320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48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>
        <w:t>Wymiary 56 cm x 120 cm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 w:rsidRPr="008D5F46">
        <w:t>Wykonany z drewna bukowego,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 w:rsidRPr="008D5F46">
        <w:t>Każdy element jest szlifowany i zaokrąglony,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 w:rsidRPr="008D5F46">
        <w:t>Maksymalny udźwig: 120 kg,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 w:rsidRPr="008D5F46">
        <w:t>Stelaż stabilny i trwały,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 w:rsidRPr="008D5F46">
        <w:t>3 - stopniowa regulacja oparcia,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 w:rsidRPr="008D5F46">
        <w:t>Składany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>
        <w:t>Tekst druku do ustalenia z Zamawiającym</w:t>
      </w:r>
    </w:p>
    <w:p w:rsidR="00FE3A48" w:rsidRPr="008D5F46" w:rsidRDefault="00FE3A48" w:rsidP="00FE3A48">
      <w:pPr>
        <w:numPr>
          <w:ilvl w:val="0"/>
          <w:numId w:val="26"/>
        </w:numPr>
        <w:spacing w:before="100" w:beforeAutospacing="1" w:after="100" w:afterAutospacing="1"/>
        <w:ind w:left="-2410"/>
      </w:pPr>
      <w:r w:rsidRPr="008D5F46">
        <w:t xml:space="preserve">Wzmacniane szycie </w:t>
      </w:r>
      <w:proofErr w:type="spellStart"/>
      <w:r w:rsidRPr="008D5F46">
        <w:t>dwuściegowe</w:t>
      </w:r>
      <w:proofErr w:type="spellEnd"/>
    </w:p>
    <w:p w:rsidR="00FE3A48" w:rsidRPr="00442089" w:rsidRDefault="00FE3A48" w:rsidP="00FE3A48">
      <w:pPr>
        <w:ind w:left="-2410"/>
      </w:pPr>
    </w:p>
    <w:p w:rsidR="00FE3A48" w:rsidRPr="00D56B81" w:rsidRDefault="00FE3A48" w:rsidP="00FE3A48">
      <w:pPr>
        <w:ind w:left="-2410" w:firstLine="708"/>
        <w:jc w:val="both"/>
        <w:rPr>
          <w:color w:val="000000" w:themeColor="text1"/>
        </w:rPr>
      </w:pPr>
    </w:p>
    <w:p w:rsidR="00D56B81" w:rsidRPr="00D56B81" w:rsidRDefault="00D56B81" w:rsidP="00FE3A48">
      <w:pPr>
        <w:ind w:left="-2410"/>
        <w:jc w:val="both"/>
      </w:pPr>
    </w:p>
    <w:p w:rsidR="00357472" w:rsidRDefault="00357472" w:rsidP="00FE3A48">
      <w:pPr>
        <w:ind w:left="-2410"/>
        <w:jc w:val="both"/>
        <w:rPr>
          <w:b/>
          <w:sz w:val="22"/>
          <w:szCs w:val="22"/>
        </w:rPr>
      </w:pPr>
    </w:p>
    <w:sectPr w:rsidR="00357472" w:rsidSect="0063601F">
      <w:pgSz w:w="11906" w:h="16838"/>
      <w:pgMar w:top="709" w:right="926" w:bottom="709" w:left="3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6ADD02"/>
    <w:multiLevelType w:val="hybridMultilevel"/>
    <w:tmpl w:val="2298A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A244A"/>
    <w:multiLevelType w:val="hybridMultilevel"/>
    <w:tmpl w:val="A2844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329F"/>
    <w:multiLevelType w:val="hybridMultilevel"/>
    <w:tmpl w:val="5B0A0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42A14"/>
    <w:multiLevelType w:val="hybridMultilevel"/>
    <w:tmpl w:val="E474DCFC"/>
    <w:lvl w:ilvl="0" w:tplc="10DC2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1229B"/>
    <w:multiLevelType w:val="hybridMultilevel"/>
    <w:tmpl w:val="36A83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931FE"/>
    <w:multiLevelType w:val="hybridMultilevel"/>
    <w:tmpl w:val="FBB87A82"/>
    <w:lvl w:ilvl="0" w:tplc="18221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2E26"/>
    <w:multiLevelType w:val="hybridMultilevel"/>
    <w:tmpl w:val="8CFE8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7995"/>
    <w:multiLevelType w:val="hybridMultilevel"/>
    <w:tmpl w:val="52306592"/>
    <w:lvl w:ilvl="0" w:tplc="18221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4496C"/>
    <w:multiLevelType w:val="hybridMultilevel"/>
    <w:tmpl w:val="EFF0839E"/>
    <w:lvl w:ilvl="0" w:tplc="04150017">
      <w:start w:val="1"/>
      <w:numFmt w:val="lowerLetter"/>
      <w:lvlText w:val="%1)"/>
      <w:lvlJc w:val="left"/>
      <w:pPr>
        <w:ind w:left="-1974" w:hanging="360"/>
      </w:p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9">
    <w:nsid w:val="279E1CC0"/>
    <w:multiLevelType w:val="multilevel"/>
    <w:tmpl w:val="71D099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4FC5AA6"/>
    <w:multiLevelType w:val="hybridMultilevel"/>
    <w:tmpl w:val="E9AA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804E7"/>
    <w:multiLevelType w:val="hybridMultilevel"/>
    <w:tmpl w:val="BFBA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E11A1"/>
    <w:multiLevelType w:val="hybridMultilevel"/>
    <w:tmpl w:val="2556AB64"/>
    <w:lvl w:ilvl="0" w:tplc="0415000F">
      <w:start w:val="1"/>
      <w:numFmt w:val="decimal"/>
      <w:lvlText w:val="%1."/>
      <w:lvlJc w:val="left"/>
      <w:pPr>
        <w:ind w:left="-1548" w:hanging="360"/>
      </w:p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3">
    <w:nsid w:val="4F7344B4"/>
    <w:multiLevelType w:val="hybridMultilevel"/>
    <w:tmpl w:val="B80E6456"/>
    <w:lvl w:ilvl="0" w:tplc="98B61DE2">
      <w:start w:val="1"/>
      <w:numFmt w:val="decimal"/>
      <w:lvlText w:val="%1."/>
      <w:lvlJc w:val="left"/>
      <w:pPr>
        <w:ind w:left="-1413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8" w:hanging="360"/>
      </w:pPr>
    </w:lvl>
    <w:lvl w:ilvl="2" w:tplc="0415001B" w:tentative="1">
      <w:start w:val="1"/>
      <w:numFmt w:val="lowerRoman"/>
      <w:lvlText w:val="%3."/>
      <w:lvlJc w:val="right"/>
      <w:pPr>
        <w:ind w:left="-468" w:hanging="180"/>
      </w:pPr>
    </w:lvl>
    <w:lvl w:ilvl="3" w:tplc="0415000F" w:tentative="1">
      <w:start w:val="1"/>
      <w:numFmt w:val="decimal"/>
      <w:lvlText w:val="%4."/>
      <w:lvlJc w:val="left"/>
      <w:pPr>
        <w:ind w:left="252" w:hanging="360"/>
      </w:pPr>
    </w:lvl>
    <w:lvl w:ilvl="4" w:tplc="04150019" w:tentative="1">
      <w:start w:val="1"/>
      <w:numFmt w:val="lowerLetter"/>
      <w:lvlText w:val="%5."/>
      <w:lvlJc w:val="left"/>
      <w:pPr>
        <w:ind w:left="972" w:hanging="360"/>
      </w:pPr>
    </w:lvl>
    <w:lvl w:ilvl="5" w:tplc="0415001B" w:tentative="1">
      <w:start w:val="1"/>
      <w:numFmt w:val="lowerRoman"/>
      <w:lvlText w:val="%6."/>
      <w:lvlJc w:val="right"/>
      <w:pPr>
        <w:ind w:left="1692" w:hanging="180"/>
      </w:pPr>
    </w:lvl>
    <w:lvl w:ilvl="6" w:tplc="0415000F" w:tentative="1">
      <w:start w:val="1"/>
      <w:numFmt w:val="decimal"/>
      <w:lvlText w:val="%7."/>
      <w:lvlJc w:val="left"/>
      <w:pPr>
        <w:ind w:left="2412" w:hanging="360"/>
      </w:pPr>
    </w:lvl>
    <w:lvl w:ilvl="7" w:tplc="04150019" w:tentative="1">
      <w:start w:val="1"/>
      <w:numFmt w:val="lowerLetter"/>
      <w:lvlText w:val="%8."/>
      <w:lvlJc w:val="left"/>
      <w:pPr>
        <w:ind w:left="3132" w:hanging="360"/>
      </w:pPr>
    </w:lvl>
    <w:lvl w:ilvl="8" w:tplc="0415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4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6E336C"/>
    <w:multiLevelType w:val="hybridMultilevel"/>
    <w:tmpl w:val="E4508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288F"/>
    <w:multiLevelType w:val="hybridMultilevel"/>
    <w:tmpl w:val="913296EC"/>
    <w:lvl w:ilvl="0" w:tplc="10DC2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11E08"/>
    <w:multiLevelType w:val="hybridMultilevel"/>
    <w:tmpl w:val="DC10D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C7788"/>
    <w:multiLevelType w:val="hybridMultilevel"/>
    <w:tmpl w:val="BB6EE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E9C"/>
    <w:multiLevelType w:val="hybridMultilevel"/>
    <w:tmpl w:val="DC10D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C33AD"/>
    <w:multiLevelType w:val="hybridMultilevel"/>
    <w:tmpl w:val="7510712E"/>
    <w:lvl w:ilvl="0" w:tplc="965AA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26D99"/>
    <w:multiLevelType w:val="hybridMultilevel"/>
    <w:tmpl w:val="B71E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52EB5"/>
    <w:multiLevelType w:val="hybridMultilevel"/>
    <w:tmpl w:val="C82CD598"/>
    <w:lvl w:ilvl="0" w:tplc="89BC7B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B7824"/>
    <w:multiLevelType w:val="multilevel"/>
    <w:tmpl w:val="BC2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54C20"/>
    <w:multiLevelType w:val="hybridMultilevel"/>
    <w:tmpl w:val="3314E6C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DB96EF9"/>
    <w:multiLevelType w:val="hybridMultilevel"/>
    <w:tmpl w:val="2B304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24"/>
  </w:num>
  <w:num w:numId="9">
    <w:abstractNumId w:val="1"/>
  </w:num>
  <w:num w:numId="10">
    <w:abstractNumId w:val="21"/>
  </w:num>
  <w:num w:numId="11">
    <w:abstractNumId w:val="18"/>
  </w:num>
  <w:num w:numId="12">
    <w:abstractNumId w:val="19"/>
  </w:num>
  <w:num w:numId="13">
    <w:abstractNumId w:val="4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0"/>
  </w:num>
  <w:num w:numId="19">
    <w:abstractNumId w:val="20"/>
  </w:num>
  <w:num w:numId="20">
    <w:abstractNumId w:val="22"/>
  </w:num>
  <w:num w:numId="21">
    <w:abstractNumId w:val="25"/>
  </w:num>
  <w:num w:numId="22">
    <w:abstractNumId w:val="11"/>
  </w:num>
  <w:num w:numId="23">
    <w:abstractNumId w:val="12"/>
  </w:num>
  <w:num w:numId="24">
    <w:abstractNumId w:val="13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F5269"/>
    <w:rsid w:val="00004496"/>
    <w:rsid w:val="00005336"/>
    <w:rsid w:val="00013808"/>
    <w:rsid w:val="000147EB"/>
    <w:rsid w:val="00015B6F"/>
    <w:rsid w:val="00035E41"/>
    <w:rsid w:val="00040364"/>
    <w:rsid w:val="00040E46"/>
    <w:rsid w:val="00043AAA"/>
    <w:rsid w:val="00044073"/>
    <w:rsid w:val="00054B44"/>
    <w:rsid w:val="00063831"/>
    <w:rsid w:val="00065DC7"/>
    <w:rsid w:val="00091F10"/>
    <w:rsid w:val="000B0FF1"/>
    <w:rsid w:val="000B2BFA"/>
    <w:rsid w:val="000B5A1C"/>
    <w:rsid w:val="000C7AEF"/>
    <w:rsid w:val="000D2595"/>
    <w:rsid w:val="000D4099"/>
    <w:rsid w:val="000D74A1"/>
    <w:rsid w:val="000E092F"/>
    <w:rsid w:val="000E6DB3"/>
    <w:rsid w:val="000F1AC9"/>
    <w:rsid w:val="000F2B9B"/>
    <w:rsid w:val="00102EB1"/>
    <w:rsid w:val="00105649"/>
    <w:rsid w:val="001304D6"/>
    <w:rsid w:val="00133194"/>
    <w:rsid w:val="00133E9C"/>
    <w:rsid w:val="00134156"/>
    <w:rsid w:val="00142837"/>
    <w:rsid w:val="0014430B"/>
    <w:rsid w:val="0014512B"/>
    <w:rsid w:val="00154C41"/>
    <w:rsid w:val="00155D7E"/>
    <w:rsid w:val="001569E7"/>
    <w:rsid w:val="00161B7F"/>
    <w:rsid w:val="00162D21"/>
    <w:rsid w:val="00165E28"/>
    <w:rsid w:val="001731E2"/>
    <w:rsid w:val="00184321"/>
    <w:rsid w:val="001859CC"/>
    <w:rsid w:val="00186C2D"/>
    <w:rsid w:val="00194D01"/>
    <w:rsid w:val="00196F3E"/>
    <w:rsid w:val="001B3D8B"/>
    <w:rsid w:val="001C21A8"/>
    <w:rsid w:val="001C4A2A"/>
    <w:rsid w:val="001C75EC"/>
    <w:rsid w:val="001D0A65"/>
    <w:rsid w:val="001D3072"/>
    <w:rsid w:val="001D517C"/>
    <w:rsid w:val="001D745F"/>
    <w:rsid w:val="001E25FD"/>
    <w:rsid w:val="002017CC"/>
    <w:rsid w:val="0021262D"/>
    <w:rsid w:val="00217452"/>
    <w:rsid w:val="00217AE3"/>
    <w:rsid w:val="002200A7"/>
    <w:rsid w:val="00221128"/>
    <w:rsid w:val="00223BE5"/>
    <w:rsid w:val="00227856"/>
    <w:rsid w:val="00230F2F"/>
    <w:rsid w:val="002315FD"/>
    <w:rsid w:val="0023774E"/>
    <w:rsid w:val="00237E26"/>
    <w:rsid w:val="00251B23"/>
    <w:rsid w:val="00252588"/>
    <w:rsid w:val="00267565"/>
    <w:rsid w:val="00274C1E"/>
    <w:rsid w:val="00276A94"/>
    <w:rsid w:val="0028002A"/>
    <w:rsid w:val="002904E8"/>
    <w:rsid w:val="002953C4"/>
    <w:rsid w:val="002A1F42"/>
    <w:rsid w:val="002B4F2D"/>
    <w:rsid w:val="002B72CA"/>
    <w:rsid w:val="002C1F89"/>
    <w:rsid w:val="002C3D34"/>
    <w:rsid w:val="002D0750"/>
    <w:rsid w:val="002D554D"/>
    <w:rsid w:val="002E2A8F"/>
    <w:rsid w:val="002F3608"/>
    <w:rsid w:val="00307DF9"/>
    <w:rsid w:val="0032724E"/>
    <w:rsid w:val="00333C3F"/>
    <w:rsid w:val="0033478C"/>
    <w:rsid w:val="0033630C"/>
    <w:rsid w:val="00343627"/>
    <w:rsid w:val="00350C4D"/>
    <w:rsid w:val="00357244"/>
    <w:rsid w:val="00357472"/>
    <w:rsid w:val="00367509"/>
    <w:rsid w:val="003805A1"/>
    <w:rsid w:val="003A1AFF"/>
    <w:rsid w:val="003B1D78"/>
    <w:rsid w:val="003B50F1"/>
    <w:rsid w:val="003D5158"/>
    <w:rsid w:val="003E23DE"/>
    <w:rsid w:val="003F7516"/>
    <w:rsid w:val="003F77A7"/>
    <w:rsid w:val="004035C0"/>
    <w:rsid w:val="004304CA"/>
    <w:rsid w:val="00433630"/>
    <w:rsid w:val="004403F4"/>
    <w:rsid w:val="00440D12"/>
    <w:rsid w:val="00452B12"/>
    <w:rsid w:val="00452EC1"/>
    <w:rsid w:val="0046771C"/>
    <w:rsid w:val="00481CF9"/>
    <w:rsid w:val="00485B6C"/>
    <w:rsid w:val="004879D7"/>
    <w:rsid w:val="00491832"/>
    <w:rsid w:val="00493AD6"/>
    <w:rsid w:val="00493C99"/>
    <w:rsid w:val="0049428F"/>
    <w:rsid w:val="00495646"/>
    <w:rsid w:val="004A2928"/>
    <w:rsid w:val="004A6313"/>
    <w:rsid w:val="004A6E5C"/>
    <w:rsid w:val="004A7262"/>
    <w:rsid w:val="004B2EA3"/>
    <w:rsid w:val="004B3A48"/>
    <w:rsid w:val="004C192F"/>
    <w:rsid w:val="004C4E77"/>
    <w:rsid w:val="004C5035"/>
    <w:rsid w:val="004D7277"/>
    <w:rsid w:val="004F082A"/>
    <w:rsid w:val="004F0F95"/>
    <w:rsid w:val="004F4F1A"/>
    <w:rsid w:val="005059D4"/>
    <w:rsid w:val="00513C7A"/>
    <w:rsid w:val="00521583"/>
    <w:rsid w:val="00531668"/>
    <w:rsid w:val="0053370E"/>
    <w:rsid w:val="0053375A"/>
    <w:rsid w:val="005344D8"/>
    <w:rsid w:val="00555DC3"/>
    <w:rsid w:val="00557607"/>
    <w:rsid w:val="0056611A"/>
    <w:rsid w:val="00571BD5"/>
    <w:rsid w:val="00574AA9"/>
    <w:rsid w:val="0057516D"/>
    <w:rsid w:val="00581014"/>
    <w:rsid w:val="005A0BEA"/>
    <w:rsid w:val="005A1A93"/>
    <w:rsid w:val="005D18B0"/>
    <w:rsid w:val="005E0168"/>
    <w:rsid w:val="005E39B7"/>
    <w:rsid w:val="005E799C"/>
    <w:rsid w:val="005F652C"/>
    <w:rsid w:val="006036DD"/>
    <w:rsid w:val="00604D4C"/>
    <w:rsid w:val="00610DF9"/>
    <w:rsid w:val="00611202"/>
    <w:rsid w:val="00614677"/>
    <w:rsid w:val="00617EC9"/>
    <w:rsid w:val="00620D1E"/>
    <w:rsid w:val="00625DEE"/>
    <w:rsid w:val="00630A4D"/>
    <w:rsid w:val="006316DD"/>
    <w:rsid w:val="0063601F"/>
    <w:rsid w:val="0064103B"/>
    <w:rsid w:val="00642B83"/>
    <w:rsid w:val="00642C9C"/>
    <w:rsid w:val="00645090"/>
    <w:rsid w:val="00661164"/>
    <w:rsid w:val="00663F35"/>
    <w:rsid w:val="006674FE"/>
    <w:rsid w:val="00673917"/>
    <w:rsid w:val="00673980"/>
    <w:rsid w:val="00682302"/>
    <w:rsid w:val="00687581"/>
    <w:rsid w:val="006A0B52"/>
    <w:rsid w:val="006A3AA1"/>
    <w:rsid w:val="006B403C"/>
    <w:rsid w:val="006C7AF7"/>
    <w:rsid w:val="006E0E71"/>
    <w:rsid w:val="006E13ED"/>
    <w:rsid w:val="006E1ADE"/>
    <w:rsid w:val="006E2FF3"/>
    <w:rsid w:val="006E64B9"/>
    <w:rsid w:val="006E6DBF"/>
    <w:rsid w:val="00700078"/>
    <w:rsid w:val="00710C15"/>
    <w:rsid w:val="00723A7F"/>
    <w:rsid w:val="0074677D"/>
    <w:rsid w:val="007523D3"/>
    <w:rsid w:val="00756B19"/>
    <w:rsid w:val="007620F7"/>
    <w:rsid w:val="007660C8"/>
    <w:rsid w:val="00792A26"/>
    <w:rsid w:val="00793000"/>
    <w:rsid w:val="007978DF"/>
    <w:rsid w:val="007A7C77"/>
    <w:rsid w:val="007B3DD3"/>
    <w:rsid w:val="007C34E1"/>
    <w:rsid w:val="007C372A"/>
    <w:rsid w:val="007C3C5C"/>
    <w:rsid w:val="007D2C9A"/>
    <w:rsid w:val="007E2BA8"/>
    <w:rsid w:val="007F64BF"/>
    <w:rsid w:val="008007BC"/>
    <w:rsid w:val="008015A0"/>
    <w:rsid w:val="00803E2C"/>
    <w:rsid w:val="0080697F"/>
    <w:rsid w:val="00827713"/>
    <w:rsid w:val="00834353"/>
    <w:rsid w:val="00835EA8"/>
    <w:rsid w:val="00862F3D"/>
    <w:rsid w:val="00876018"/>
    <w:rsid w:val="008860F5"/>
    <w:rsid w:val="008A3149"/>
    <w:rsid w:val="008A6106"/>
    <w:rsid w:val="008B0BA5"/>
    <w:rsid w:val="008C1E0D"/>
    <w:rsid w:val="008D4101"/>
    <w:rsid w:val="008D59F9"/>
    <w:rsid w:val="008E2F5D"/>
    <w:rsid w:val="008E5465"/>
    <w:rsid w:val="008E680B"/>
    <w:rsid w:val="008F1635"/>
    <w:rsid w:val="00904748"/>
    <w:rsid w:val="009050E0"/>
    <w:rsid w:val="00913001"/>
    <w:rsid w:val="00934248"/>
    <w:rsid w:val="0094080F"/>
    <w:rsid w:val="009454A7"/>
    <w:rsid w:val="00947A21"/>
    <w:rsid w:val="00951179"/>
    <w:rsid w:val="009522B6"/>
    <w:rsid w:val="009543BA"/>
    <w:rsid w:val="00955130"/>
    <w:rsid w:val="0096019E"/>
    <w:rsid w:val="00966D2D"/>
    <w:rsid w:val="00971964"/>
    <w:rsid w:val="00974EEB"/>
    <w:rsid w:val="009751AA"/>
    <w:rsid w:val="00976D0B"/>
    <w:rsid w:val="009928AE"/>
    <w:rsid w:val="009B04BA"/>
    <w:rsid w:val="009B5791"/>
    <w:rsid w:val="009B5F40"/>
    <w:rsid w:val="009D45F3"/>
    <w:rsid w:val="009E00EB"/>
    <w:rsid w:val="009E2904"/>
    <w:rsid w:val="009E29CD"/>
    <w:rsid w:val="009F580E"/>
    <w:rsid w:val="00A02EDD"/>
    <w:rsid w:val="00A103FD"/>
    <w:rsid w:val="00A1496B"/>
    <w:rsid w:val="00A1669E"/>
    <w:rsid w:val="00A21E2B"/>
    <w:rsid w:val="00A27A09"/>
    <w:rsid w:val="00A300A2"/>
    <w:rsid w:val="00A33331"/>
    <w:rsid w:val="00A33ABC"/>
    <w:rsid w:val="00A36CF0"/>
    <w:rsid w:val="00A37BD4"/>
    <w:rsid w:val="00A40749"/>
    <w:rsid w:val="00A51B1C"/>
    <w:rsid w:val="00A51FC6"/>
    <w:rsid w:val="00A54E83"/>
    <w:rsid w:val="00A552A9"/>
    <w:rsid w:val="00A557BD"/>
    <w:rsid w:val="00A600B3"/>
    <w:rsid w:val="00A610AE"/>
    <w:rsid w:val="00A63A81"/>
    <w:rsid w:val="00A6539A"/>
    <w:rsid w:val="00A7253F"/>
    <w:rsid w:val="00A7397A"/>
    <w:rsid w:val="00A84896"/>
    <w:rsid w:val="00A91BA2"/>
    <w:rsid w:val="00A94E26"/>
    <w:rsid w:val="00A9529D"/>
    <w:rsid w:val="00AB0119"/>
    <w:rsid w:val="00AC3235"/>
    <w:rsid w:val="00AC6C58"/>
    <w:rsid w:val="00AC731C"/>
    <w:rsid w:val="00AE4878"/>
    <w:rsid w:val="00AE6D51"/>
    <w:rsid w:val="00AF14C1"/>
    <w:rsid w:val="00B03598"/>
    <w:rsid w:val="00B14525"/>
    <w:rsid w:val="00B2261D"/>
    <w:rsid w:val="00B23287"/>
    <w:rsid w:val="00B2581F"/>
    <w:rsid w:val="00B27936"/>
    <w:rsid w:val="00B3201E"/>
    <w:rsid w:val="00B36A2D"/>
    <w:rsid w:val="00B475E4"/>
    <w:rsid w:val="00B54B0D"/>
    <w:rsid w:val="00B71B07"/>
    <w:rsid w:val="00B73726"/>
    <w:rsid w:val="00B75CAB"/>
    <w:rsid w:val="00B917A6"/>
    <w:rsid w:val="00B932ED"/>
    <w:rsid w:val="00BA2462"/>
    <w:rsid w:val="00BA24F1"/>
    <w:rsid w:val="00BA3884"/>
    <w:rsid w:val="00BA5204"/>
    <w:rsid w:val="00BA6362"/>
    <w:rsid w:val="00BA6363"/>
    <w:rsid w:val="00BB6304"/>
    <w:rsid w:val="00BB7B93"/>
    <w:rsid w:val="00BC3A22"/>
    <w:rsid w:val="00BD4DA6"/>
    <w:rsid w:val="00BE2E02"/>
    <w:rsid w:val="00BE6027"/>
    <w:rsid w:val="00BF1C96"/>
    <w:rsid w:val="00C1671B"/>
    <w:rsid w:val="00C223F7"/>
    <w:rsid w:val="00C2446D"/>
    <w:rsid w:val="00C347C8"/>
    <w:rsid w:val="00C35E7E"/>
    <w:rsid w:val="00C53090"/>
    <w:rsid w:val="00C674EB"/>
    <w:rsid w:val="00C84DCF"/>
    <w:rsid w:val="00C85D08"/>
    <w:rsid w:val="00C87EB2"/>
    <w:rsid w:val="00C97051"/>
    <w:rsid w:val="00CB312E"/>
    <w:rsid w:val="00CB561A"/>
    <w:rsid w:val="00CC3C50"/>
    <w:rsid w:val="00CD331D"/>
    <w:rsid w:val="00CD3637"/>
    <w:rsid w:val="00CE47EC"/>
    <w:rsid w:val="00CE74D5"/>
    <w:rsid w:val="00CF3FA8"/>
    <w:rsid w:val="00CF4644"/>
    <w:rsid w:val="00CF62A3"/>
    <w:rsid w:val="00D01E5C"/>
    <w:rsid w:val="00D03FA3"/>
    <w:rsid w:val="00D05B89"/>
    <w:rsid w:val="00D126CD"/>
    <w:rsid w:val="00D13CE8"/>
    <w:rsid w:val="00D1418E"/>
    <w:rsid w:val="00D2042B"/>
    <w:rsid w:val="00D318E6"/>
    <w:rsid w:val="00D42D80"/>
    <w:rsid w:val="00D5024D"/>
    <w:rsid w:val="00D5530E"/>
    <w:rsid w:val="00D55E2E"/>
    <w:rsid w:val="00D56B81"/>
    <w:rsid w:val="00D612AE"/>
    <w:rsid w:val="00D72750"/>
    <w:rsid w:val="00D735DE"/>
    <w:rsid w:val="00D83800"/>
    <w:rsid w:val="00D92DF3"/>
    <w:rsid w:val="00D97F3C"/>
    <w:rsid w:val="00DA1A10"/>
    <w:rsid w:val="00DB6A58"/>
    <w:rsid w:val="00DC50AA"/>
    <w:rsid w:val="00DD1F57"/>
    <w:rsid w:val="00DE1E19"/>
    <w:rsid w:val="00DE6852"/>
    <w:rsid w:val="00DF4A61"/>
    <w:rsid w:val="00DF5B4E"/>
    <w:rsid w:val="00E052CC"/>
    <w:rsid w:val="00E07950"/>
    <w:rsid w:val="00E139C5"/>
    <w:rsid w:val="00E1558A"/>
    <w:rsid w:val="00E239CC"/>
    <w:rsid w:val="00E2561B"/>
    <w:rsid w:val="00E32901"/>
    <w:rsid w:val="00E32AA1"/>
    <w:rsid w:val="00E40185"/>
    <w:rsid w:val="00E46721"/>
    <w:rsid w:val="00E504D7"/>
    <w:rsid w:val="00E55487"/>
    <w:rsid w:val="00E7228D"/>
    <w:rsid w:val="00E727AD"/>
    <w:rsid w:val="00E7480F"/>
    <w:rsid w:val="00E7749B"/>
    <w:rsid w:val="00E8520D"/>
    <w:rsid w:val="00E91C1A"/>
    <w:rsid w:val="00E92A08"/>
    <w:rsid w:val="00E947FC"/>
    <w:rsid w:val="00EA15B2"/>
    <w:rsid w:val="00EA563B"/>
    <w:rsid w:val="00EA6895"/>
    <w:rsid w:val="00EA7EB4"/>
    <w:rsid w:val="00EC393C"/>
    <w:rsid w:val="00EC5083"/>
    <w:rsid w:val="00EC5E5E"/>
    <w:rsid w:val="00EC79CD"/>
    <w:rsid w:val="00ED0CDA"/>
    <w:rsid w:val="00EE49E6"/>
    <w:rsid w:val="00EE7527"/>
    <w:rsid w:val="00EF08D4"/>
    <w:rsid w:val="00EF5269"/>
    <w:rsid w:val="00EF5513"/>
    <w:rsid w:val="00F011BA"/>
    <w:rsid w:val="00F045AA"/>
    <w:rsid w:val="00F0497F"/>
    <w:rsid w:val="00F13FBF"/>
    <w:rsid w:val="00F1617A"/>
    <w:rsid w:val="00F16516"/>
    <w:rsid w:val="00F203BF"/>
    <w:rsid w:val="00F33D4A"/>
    <w:rsid w:val="00F4257E"/>
    <w:rsid w:val="00F571E3"/>
    <w:rsid w:val="00F62036"/>
    <w:rsid w:val="00F65956"/>
    <w:rsid w:val="00F72BB7"/>
    <w:rsid w:val="00F74514"/>
    <w:rsid w:val="00F756D0"/>
    <w:rsid w:val="00F83953"/>
    <w:rsid w:val="00F84F35"/>
    <w:rsid w:val="00F94CE1"/>
    <w:rsid w:val="00F97FE9"/>
    <w:rsid w:val="00FA2569"/>
    <w:rsid w:val="00FB2620"/>
    <w:rsid w:val="00FB4C4F"/>
    <w:rsid w:val="00FB6ABD"/>
    <w:rsid w:val="00FC410F"/>
    <w:rsid w:val="00FC5406"/>
    <w:rsid w:val="00FD3435"/>
    <w:rsid w:val="00FD3864"/>
    <w:rsid w:val="00FE3A48"/>
    <w:rsid w:val="00FF0A4E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eaeaea,#9f6,#3c3,#bbf488,#cf9,#dcffb9,#efffdf,#e4ffc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81CF9"/>
    <w:rPr>
      <w:color w:val="0000FF"/>
      <w:u w:val="single"/>
    </w:rPr>
  </w:style>
  <w:style w:type="character" w:customStyle="1" w:styleId="postbody">
    <w:name w:val="postbody"/>
    <w:basedOn w:val="Domylnaczcionkaakapitu"/>
    <w:rsid w:val="005344D8"/>
  </w:style>
  <w:style w:type="paragraph" w:customStyle="1" w:styleId="akapitustepblock">
    <w:name w:val="akapitustepblock"/>
    <w:basedOn w:val="Normalny"/>
    <w:rsid w:val="00A7253F"/>
    <w:pPr>
      <w:spacing w:before="100" w:beforeAutospacing="1" w:after="100" w:afterAutospacing="1"/>
    </w:pPr>
  </w:style>
  <w:style w:type="paragraph" w:customStyle="1" w:styleId="Default">
    <w:name w:val="Default"/>
    <w:rsid w:val="00DE6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DE68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6852"/>
    <w:rPr>
      <w:b/>
      <w:bCs/>
    </w:rPr>
  </w:style>
  <w:style w:type="paragraph" w:styleId="HTML-wstpniesformatowany">
    <w:name w:val="HTML Preformatted"/>
    <w:basedOn w:val="Normalny"/>
    <w:rsid w:val="00221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980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1D0A65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2D554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040364"/>
    <w:rPr>
      <w:rFonts w:eastAsia="Calibri"/>
      <w:b/>
      <w:color w:val="1F497D"/>
      <w:sz w:val="32"/>
      <w:szCs w:val="22"/>
      <w:lang w:eastAsia="en-US"/>
    </w:rPr>
  </w:style>
  <w:style w:type="paragraph" w:customStyle="1" w:styleId="Normalny1">
    <w:name w:val="Normalny1"/>
    <w:rsid w:val="0014512B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14512B"/>
    <w:pPr>
      <w:suppressAutoHyphens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8A3149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3149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B36A2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505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47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177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176">
                                  <w:blockQuote w:val="1"/>
                                  <w:marLeft w:val="34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20" w:color="FFA5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1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5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17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4451">
                              <w:blockQuote w:val="1"/>
                              <w:marLeft w:val="348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20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48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53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32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5220">
                              <w:blockQuote w:val="1"/>
                              <w:marLeft w:val="348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20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0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00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1030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076">
                              <w:blockQuote w:val="1"/>
                              <w:marLeft w:val="348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20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4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89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760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60773">
                              <w:blockQuote w:val="1"/>
                              <w:marLeft w:val="348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20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Żarki, 15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Żarki, 15</dc:title>
  <dc:creator>Admin</dc:creator>
  <cp:lastModifiedBy>A_NOWAKOWSKA</cp:lastModifiedBy>
  <cp:revision>3</cp:revision>
  <cp:lastPrinted>2020-03-03T11:02:00Z</cp:lastPrinted>
  <dcterms:created xsi:type="dcterms:W3CDTF">2020-03-03T09:07:00Z</dcterms:created>
  <dcterms:modified xsi:type="dcterms:W3CDTF">2020-03-03T11:05:00Z</dcterms:modified>
</cp:coreProperties>
</file>